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D790" w14:textId="77777777" w:rsidR="00F54C72" w:rsidRPr="00F54C72" w:rsidRDefault="00F54C72" w:rsidP="00F54C7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  <w:t>PHỤ LỤC XVI</w:t>
      </w:r>
    </w:p>
    <w:p w14:paraId="3CD17E36" w14:textId="77777777" w:rsidR="00F54C72" w:rsidRPr="00F54C72" w:rsidRDefault="00F54C72" w:rsidP="00F54C7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  <w:t>DANH MỤC DỰ ÁN ĐẦU TƯ, CƠ SỞ SẢN XUẤT, KINH DOANH, MIỄN ĐĂNG KÝ</w:t>
      </w:r>
    </w:p>
    <w:p w14:paraId="4BE3C1B9" w14:textId="77777777" w:rsidR="00F54C72" w:rsidRPr="00F54C72" w:rsidRDefault="00F54C72" w:rsidP="00F54C7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b/>
          <w:bCs/>
          <w:color w:val="000000"/>
          <w:kern w:val="0"/>
          <w:sz w:val="26"/>
          <w:szCs w:val="26"/>
          <w14:ligatures w14:val="none"/>
        </w:rPr>
        <w:t>MÔI TRƯỜNG</w:t>
      </w:r>
    </w:p>
    <w:p w14:paraId="7B8BA374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(Kèm theo Nghị định số 08/2022/NĐ-CP ngày 10 tháng 01 năm 2022 của Chính phủ)</w:t>
      </w:r>
    </w:p>
    <w:p w14:paraId="61462982" w14:textId="4F94B179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1. Hoạt động đào tạo nguồn nhân lực; các hoạt động tư vấn, chuyển giao công nghệ,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dạy nghề, đào tạo kỹ thuật, kỹ năng quản lý, cung cấp thông tin, tiếp thị, xúc tiến đầu tư và thương mại.</w:t>
      </w:r>
    </w:p>
    <w:p w14:paraId="0A9B783E" w14:textId="16695430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2. Sản xuất, trình chiếu và phát hành chương trình truyền hình; sản xuất phim điện ảnh, phim video; hoạt động truyền hình, hoạt động ghi âm và xuất bản âm nhạc.</w:t>
      </w:r>
    </w:p>
    <w:p w14:paraId="09608E36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3. Dịch vụ thương mại, buôn bán lưu động, không có địa điểm cố định.</w:t>
      </w:r>
    </w:p>
    <w:p w14:paraId="1ECD4E3F" w14:textId="32375010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4. Dịch vụ thương mại, buôn bán các sản phẩm, hàng hóa tiêu dùng, đồ gia dụng có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diện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tích xây dựng dưới 200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m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</w:p>
    <w:p w14:paraId="453F9483" w14:textId="5CA15559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5. Dịch vụ ăn uống có diện tích nhà hàng dưới 200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m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:vertAlign w:val="superscript"/>
          <w14:ligatures w14:val="none"/>
        </w:rPr>
        <w:t>2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.</w:t>
      </w:r>
    </w:p>
    <w:p w14:paraId="33314653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6. Dịch vụ sửa chữa, bảo dưỡng đồ gia dụng quy mô cá nhân, hộ gia đình.</w:t>
      </w:r>
    </w:p>
    <w:p w14:paraId="0463A4BD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7. Dịch vụ photocopy, truy cập internet, trò chơi điện tử.</w:t>
      </w:r>
    </w:p>
    <w:p w14:paraId="6EC83B67" w14:textId="0F073E6C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8. Canh tác trên đất nông nghiệp, lâm nghiệp, nuôi trồng thủy sản, chăn nuôi quy mô cá nhân, hộ gia đình.</w:t>
      </w:r>
    </w:p>
    <w:p w14:paraId="129BBF74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9. Trồng khảo nghiệm các loài thực vật quy mô dưới 01 ha.</w:t>
      </w:r>
    </w:p>
    <w:p w14:paraId="7C0C814E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10. Xây dựng nhà ở cá nhân, hộ gia đình.</w:t>
      </w:r>
    </w:p>
    <w:p w14:paraId="7C75E264" w14:textId="7CF46BB0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11. Dự án, cơ sở nuôi trồng thủy sản trên biển, sông, suối, hồ chứa có lưu lượng nước thải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dưới 10.000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m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:vertAlign w:val="superscript"/>
          <w14:ligatures w14:val="none"/>
        </w:rPr>
        <w:t>3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/ngày đêm.</w:t>
      </w:r>
    </w:p>
    <w:p w14:paraId="517B1DF3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12. Dự án đầu tư, cơ sở đáp ứng đầy đủ các tiêu chí sau:</w:t>
      </w:r>
    </w:p>
    <w:p w14:paraId="7B38C46C" w14:textId="77777777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- Không phát sinh khí thải phải xử lý;</w:t>
      </w:r>
    </w:p>
    <w:p w14:paraId="17B41569" w14:textId="58C3C69B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- Không phát sinh nước thải hoặc có phát sinh nước thải nhưng đấu nối vào hệ thống xử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lý nước thải tập trung mà hệ thống đó được cơ quan nhà nước có thẩm quyền cấp giấy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phép môi trường;</w:t>
      </w:r>
    </w:p>
    <w:p w14:paraId="72A6132A" w14:textId="69A6FF39" w:rsidR="00F54C72" w:rsidRPr="00F54C72" w:rsidRDefault="00F54C72" w:rsidP="00F54C72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</w:pPr>
      <w:r w:rsidRPr="00F54C72"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- Không phát sinh chất thải nguy hại trong quá trình hoạt động</w:t>
      </w:r>
      <w:r>
        <w:rPr>
          <w:rFonts w:ascii="Cambria" w:eastAsia="Times New Roman" w:hAnsi="Cambria" w:cs="Times New Roman"/>
          <w:color w:val="000000"/>
          <w:kern w:val="0"/>
          <w:sz w:val="26"/>
          <w:szCs w:val="26"/>
          <w14:ligatures w14:val="none"/>
        </w:rPr>
        <w:t>.</w:t>
      </w:r>
    </w:p>
    <w:p w14:paraId="0F30A161" w14:textId="77777777" w:rsidR="003505D4" w:rsidRPr="00F54C72" w:rsidRDefault="003505D4" w:rsidP="00F54C72">
      <w:pPr>
        <w:spacing w:line="360" w:lineRule="auto"/>
        <w:jc w:val="both"/>
        <w:rPr>
          <w:rFonts w:ascii="Cambria" w:hAnsi="Cambria"/>
          <w:sz w:val="26"/>
          <w:szCs w:val="26"/>
        </w:rPr>
      </w:pPr>
    </w:p>
    <w:sectPr w:rsidR="003505D4" w:rsidRPr="00F54C72" w:rsidSect="00482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B980" w14:textId="77777777" w:rsidR="00B41BD5" w:rsidRDefault="00B41BD5" w:rsidP="00F54C72">
      <w:pPr>
        <w:spacing w:after="0" w:line="240" w:lineRule="auto"/>
      </w:pPr>
      <w:r>
        <w:separator/>
      </w:r>
    </w:p>
  </w:endnote>
  <w:endnote w:type="continuationSeparator" w:id="0">
    <w:p w14:paraId="755FE31C" w14:textId="77777777" w:rsidR="00B41BD5" w:rsidRDefault="00B41BD5" w:rsidP="00F5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A19A" w14:textId="77777777" w:rsidR="00F54C72" w:rsidRDefault="00F54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8550" w14:textId="77777777" w:rsidR="00F54C72" w:rsidRDefault="00F54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B4BA" w14:textId="77777777" w:rsidR="00F54C72" w:rsidRDefault="00F54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9000" w14:textId="77777777" w:rsidR="00B41BD5" w:rsidRDefault="00B41BD5" w:rsidP="00F54C72">
      <w:pPr>
        <w:spacing w:after="0" w:line="240" w:lineRule="auto"/>
      </w:pPr>
      <w:r>
        <w:separator/>
      </w:r>
    </w:p>
  </w:footnote>
  <w:footnote w:type="continuationSeparator" w:id="0">
    <w:p w14:paraId="2ACE375F" w14:textId="77777777" w:rsidR="00B41BD5" w:rsidRDefault="00B41BD5" w:rsidP="00F5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B937" w14:textId="183BDC89" w:rsidR="00F54C72" w:rsidRDefault="00F54C72">
    <w:pPr>
      <w:pStyle w:val="Header"/>
    </w:pPr>
    <w:r>
      <w:rPr>
        <w:noProof/>
      </w:rPr>
      <w:pict w14:anchorId="4B882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991532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z4832190504108_b2042d414a38f4aa0f8447c66c04559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57FE" w14:textId="41A40A11" w:rsidR="00F54C72" w:rsidRDefault="00F54C72">
    <w:pPr>
      <w:pStyle w:val="Header"/>
    </w:pPr>
    <w:r>
      <w:rPr>
        <w:noProof/>
      </w:rPr>
      <w:pict w14:anchorId="4D230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991533" o:spid="_x0000_s1027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z4832190504108_b2042d414a38f4aa0f8447c66c04559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FC25" w14:textId="261A1877" w:rsidR="00F54C72" w:rsidRDefault="00F54C72">
    <w:pPr>
      <w:pStyle w:val="Header"/>
    </w:pPr>
    <w:r>
      <w:rPr>
        <w:noProof/>
      </w:rPr>
      <w:pict w14:anchorId="52295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991531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z4832190504108_b2042d414a38f4aa0f8447c66c04559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72"/>
    <w:rsid w:val="003505D4"/>
    <w:rsid w:val="00482102"/>
    <w:rsid w:val="006635FA"/>
    <w:rsid w:val="00B41BD5"/>
    <w:rsid w:val="00F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8D6BD"/>
  <w15:chartTrackingRefBased/>
  <w15:docId w15:val="{718E42AF-14D7-4FA0-A8C6-2B2F9EA4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54C72"/>
  </w:style>
  <w:style w:type="character" w:customStyle="1" w:styleId="fs1">
    <w:name w:val="fs1"/>
    <w:basedOn w:val="DefaultParagraphFont"/>
    <w:rsid w:val="00F54C72"/>
  </w:style>
  <w:style w:type="paragraph" w:styleId="Header">
    <w:name w:val="header"/>
    <w:basedOn w:val="Normal"/>
    <w:link w:val="HeaderChar"/>
    <w:uiPriority w:val="99"/>
    <w:unhideWhenUsed/>
    <w:rsid w:val="00F5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72"/>
  </w:style>
  <w:style w:type="paragraph" w:styleId="Footer">
    <w:name w:val="footer"/>
    <w:basedOn w:val="Normal"/>
    <w:link w:val="FooterChar"/>
    <w:uiPriority w:val="99"/>
    <w:unhideWhenUsed/>
    <w:rsid w:val="00F5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2153-E932-40BF-9BB2-117B4A4F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2023-12-11T08:36:00Z</dcterms:created>
  <dcterms:modified xsi:type="dcterms:W3CDTF">2023-12-11T08:39:00Z</dcterms:modified>
</cp:coreProperties>
</file>