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957077" w14:textId="5D5ED528" w:rsidR="00743AA0" w:rsidRPr="00743AA0" w:rsidRDefault="00743AA0" w:rsidP="00743AA0">
      <w:pPr>
        <w:pStyle w:val="NormalWeb"/>
        <w:jc w:val="center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>PHỤ LỤC XVI</w:t>
      </w:r>
    </w:p>
    <w:p w14:paraId="7B5D9BCF" w14:textId="512F4F3B" w:rsidR="00743AA0" w:rsidRPr="00743AA0" w:rsidRDefault="00743AA0" w:rsidP="00743AA0">
      <w:pPr>
        <w:pStyle w:val="NormalWeb"/>
        <w:jc w:val="center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>DANH MỤC DỰ ÁN ĐẦU TƯ, CƠ SỞ SẢN XUẤT, KINH DOANH, MIỄN ĐĂNG KÝ MÔI TRƯỜNG</w:t>
      </w:r>
    </w:p>
    <w:p w14:paraId="032EE6C7" w14:textId="1A243DA5" w:rsidR="00743AA0" w:rsidRPr="00743AA0" w:rsidRDefault="00743AA0" w:rsidP="00743AA0">
      <w:pPr>
        <w:pStyle w:val="NormalWeb"/>
        <w:rPr>
          <w:i/>
          <w:iCs/>
          <w:color w:val="000000"/>
          <w:sz w:val="26"/>
          <w:szCs w:val="26"/>
        </w:rPr>
      </w:pPr>
      <w:r w:rsidRPr="00743AA0">
        <w:rPr>
          <w:i/>
          <w:iCs/>
          <w:color w:val="000000"/>
          <w:sz w:val="26"/>
          <w:szCs w:val="26"/>
        </w:rPr>
        <w:t>(</w:t>
      </w:r>
      <w:proofErr w:type="spellStart"/>
      <w:r w:rsidRPr="00743AA0">
        <w:rPr>
          <w:i/>
          <w:iCs/>
          <w:color w:val="000000"/>
          <w:sz w:val="26"/>
          <w:szCs w:val="26"/>
        </w:rPr>
        <w:t>Kèm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theo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Nghị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định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số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08/2022/NĐ-CP </w:t>
      </w:r>
      <w:proofErr w:type="spellStart"/>
      <w:r w:rsidRPr="00743AA0">
        <w:rPr>
          <w:i/>
          <w:iCs/>
          <w:color w:val="000000"/>
          <w:sz w:val="26"/>
          <w:szCs w:val="26"/>
        </w:rPr>
        <w:t>ngày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10 </w:t>
      </w:r>
      <w:proofErr w:type="spellStart"/>
      <w:r w:rsidRPr="00743AA0">
        <w:rPr>
          <w:i/>
          <w:iCs/>
          <w:color w:val="000000"/>
          <w:sz w:val="26"/>
          <w:szCs w:val="26"/>
        </w:rPr>
        <w:t>tháng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01 </w:t>
      </w:r>
      <w:proofErr w:type="spellStart"/>
      <w:r w:rsidRPr="00743AA0">
        <w:rPr>
          <w:i/>
          <w:iCs/>
          <w:color w:val="000000"/>
          <w:sz w:val="26"/>
          <w:szCs w:val="26"/>
        </w:rPr>
        <w:t>năm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2022 </w:t>
      </w:r>
      <w:proofErr w:type="spellStart"/>
      <w:r w:rsidRPr="00743AA0">
        <w:rPr>
          <w:i/>
          <w:iCs/>
          <w:color w:val="000000"/>
          <w:sz w:val="26"/>
          <w:szCs w:val="26"/>
        </w:rPr>
        <w:t>của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Chính</w:t>
      </w:r>
      <w:proofErr w:type="spellEnd"/>
      <w:r w:rsidRPr="00743AA0">
        <w:rPr>
          <w:i/>
          <w:iCs/>
          <w:color w:val="000000"/>
          <w:sz w:val="26"/>
          <w:szCs w:val="26"/>
        </w:rPr>
        <w:t xml:space="preserve"> </w:t>
      </w:r>
      <w:proofErr w:type="spellStart"/>
      <w:r w:rsidRPr="00743AA0">
        <w:rPr>
          <w:i/>
          <w:iCs/>
          <w:color w:val="000000"/>
          <w:sz w:val="26"/>
          <w:szCs w:val="26"/>
        </w:rPr>
        <w:t>phủ</w:t>
      </w:r>
      <w:proofErr w:type="spellEnd"/>
      <w:r w:rsidRPr="00743AA0">
        <w:rPr>
          <w:i/>
          <w:iCs/>
          <w:color w:val="000000"/>
          <w:sz w:val="26"/>
          <w:szCs w:val="26"/>
        </w:rPr>
        <w:t>)</w:t>
      </w:r>
    </w:p>
    <w:p w14:paraId="395805C2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1. </w:t>
      </w:r>
      <w:proofErr w:type="spellStart"/>
      <w:r w:rsidRPr="00743AA0">
        <w:rPr>
          <w:color w:val="000000"/>
          <w:sz w:val="26"/>
          <w:szCs w:val="26"/>
        </w:rPr>
        <w:t>Hoạt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đào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tạo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nguồn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nhân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lực</w:t>
      </w:r>
      <w:proofErr w:type="spellEnd"/>
      <w:r w:rsidRPr="00743AA0">
        <w:rPr>
          <w:color w:val="000000"/>
          <w:sz w:val="26"/>
          <w:szCs w:val="26"/>
        </w:rPr>
        <w:t xml:space="preserve">; </w:t>
      </w:r>
      <w:proofErr w:type="spellStart"/>
      <w:r w:rsidRPr="00743AA0">
        <w:rPr>
          <w:color w:val="000000"/>
          <w:sz w:val="26"/>
          <w:szCs w:val="26"/>
        </w:rPr>
        <w:t>các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hoạt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tư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vấn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chuyển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nghệ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dạy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nghề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đào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tạo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kỹ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thuật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kỹ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năng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lý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cung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cấp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thông</w:t>
      </w:r>
      <w:proofErr w:type="spellEnd"/>
      <w:r w:rsidRPr="00743AA0">
        <w:rPr>
          <w:color w:val="000000"/>
          <w:sz w:val="26"/>
          <w:szCs w:val="26"/>
        </w:rPr>
        <w:t xml:space="preserve"> tin, </w:t>
      </w:r>
      <w:proofErr w:type="spellStart"/>
      <w:r w:rsidRPr="00743AA0">
        <w:rPr>
          <w:color w:val="000000"/>
          <w:sz w:val="26"/>
          <w:szCs w:val="26"/>
        </w:rPr>
        <w:t>tiếp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thị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xúc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tiến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đầu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tư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thương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mại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00E1B66E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2. </w:t>
      </w:r>
      <w:proofErr w:type="spellStart"/>
      <w:r w:rsidRPr="00743AA0">
        <w:rPr>
          <w:color w:val="000000"/>
          <w:sz w:val="26"/>
          <w:szCs w:val="26"/>
        </w:rPr>
        <w:t>Sản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xuất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trình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chiếu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hành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chương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trình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truyền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hình</w:t>
      </w:r>
      <w:proofErr w:type="spellEnd"/>
      <w:r w:rsidRPr="00743AA0">
        <w:rPr>
          <w:color w:val="000000"/>
          <w:sz w:val="26"/>
          <w:szCs w:val="26"/>
        </w:rPr>
        <w:t xml:space="preserve">; </w:t>
      </w:r>
      <w:proofErr w:type="spellStart"/>
      <w:r w:rsidRPr="00743AA0">
        <w:rPr>
          <w:color w:val="000000"/>
          <w:sz w:val="26"/>
          <w:szCs w:val="26"/>
        </w:rPr>
        <w:t>sản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xuất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phim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điện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ảnh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phim</w:t>
      </w:r>
      <w:proofErr w:type="spellEnd"/>
      <w:r w:rsidRPr="00743AA0">
        <w:rPr>
          <w:color w:val="000000"/>
          <w:sz w:val="26"/>
          <w:szCs w:val="26"/>
        </w:rPr>
        <w:t xml:space="preserve"> video; </w:t>
      </w:r>
      <w:proofErr w:type="spellStart"/>
      <w:r w:rsidRPr="00743AA0">
        <w:rPr>
          <w:color w:val="000000"/>
          <w:sz w:val="26"/>
          <w:szCs w:val="26"/>
        </w:rPr>
        <w:t>hoạt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truyền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hình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hoạt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ghi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âm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xuất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bản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âm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nhạc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6E2040FF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3. </w:t>
      </w:r>
      <w:proofErr w:type="spellStart"/>
      <w:r w:rsidRPr="00743AA0">
        <w:rPr>
          <w:color w:val="000000"/>
          <w:sz w:val="26"/>
          <w:szCs w:val="26"/>
        </w:rPr>
        <w:t>Dịch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vụ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thương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mại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buôn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bán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lưu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không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địa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điểm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cố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định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666A68D4" w14:textId="0443045A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4. </w:t>
      </w:r>
      <w:proofErr w:type="spellStart"/>
      <w:r w:rsidRPr="00743AA0">
        <w:rPr>
          <w:color w:val="000000"/>
          <w:sz w:val="26"/>
          <w:szCs w:val="26"/>
        </w:rPr>
        <w:t>Dịch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vụ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thương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mại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buôn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bán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các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phẩm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hàng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hóa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tiêu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dùng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đồ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dụng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diện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tích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xây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</w:t>
      </w:r>
      <w:r>
        <w:rPr>
          <w:color w:val="000000"/>
          <w:sz w:val="26"/>
          <w:szCs w:val="26"/>
        </w:rPr>
        <w:t>ự</w:t>
      </w:r>
      <w:r w:rsidRPr="00743AA0">
        <w:rPr>
          <w:color w:val="000000"/>
          <w:sz w:val="26"/>
          <w:szCs w:val="26"/>
        </w:rPr>
        <w:t>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dưới</w:t>
      </w:r>
      <w:proofErr w:type="spellEnd"/>
      <w:r w:rsidRPr="00743AA0">
        <w:rPr>
          <w:color w:val="000000"/>
          <w:sz w:val="26"/>
          <w:szCs w:val="26"/>
        </w:rPr>
        <w:t xml:space="preserve"> 200 m</w:t>
      </w:r>
      <w:r w:rsidRPr="00743AA0">
        <w:rPr>
          <w:color w:val="000000"/>
          <w:sz w:val="26"/>
          <w:szCs w:val="26"/>
          <w:vertAlign w:val="superscript"/>
        </w:rPr>
        <w:t>2</w:t>
      </w:r>
      <w:r w:rsidRPr="00743AA0">
        <w:rPr>
          <w:color w:val="000000"/>
          <w:sz w:val="26"/>
          <w:szCs w:val="26"/>
        </w:rPr>
        <w:t>.</w:t>
      </w:r>
    </w:p>
    <w:p w14:paraId="1B446B81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5. </w:t>
      </w:r>
      <w:proofErr w:type="spellStart"/>
      <w:r w:rsidRPr="00743AA0">
        <w:rPr>
          <w:color w:val="000000"/>
          <w:sz w:val="26"/>
          <w:szCs w:val="26"/>
        </w:rPr>
        <w:t>Dịch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vụ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ăn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uống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diện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tích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hàng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dưới</w:t>
      </w:r>
      <w:proofErr w:type="spellEnd"/>
      <w:r w:rsidRPr="00743AA0">
        <w:rPr>
          <w:color w:val="000000"/>
          <w:sz w:val="26"/>
          <w:szCs w:val="26"/>
        </w:rPr>
        <w:t xml:space="preserve"> 200 m</w:t>
      </w:r>
      <w:r w:rsidRPr="00743AA0">
        <w:rPr>
          <w:color w:val="000000"/>
          <w:sz w:val="26"/>
          <w:szCs w:val="26"/>
          <w:vertAlign w:val="superscript"/>
        </w:rPr>
        <w:t>2</w:t>
      </w:r>
      <w:r w:rsidRPr="00743AA0">
        <w:rPr>
          <w:color w:val="000000"/>
          <w:sz w:val="26"/>
          <w:szCs w:val="26"/>
        </w:rPr>
        <w:t>.</w:t>
      </w:r>
    </w:p>
    <w:p w14:paraId="2ADCE937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6. </w:t>
      </w:r>
      <w:proofErr w:type="spellStart"/>
      <w:r w:rsidRPr="00743AA0">
        <w:rPr>
          <w:color w:val="000000"/>
          <w:sz w:val="26"/>
          <w:szCs w:val="26"/>
        </w:rPr>
        <w:t>Dịch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vụ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sửa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chữa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bảo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dưỡng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đồ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dụng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mô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nhân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hộ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đình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77EBA30B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7. </w:t>
      </w:r>
      <w:proofErr w:type="spellStart"/>
      <w:r w:rsidRPr="00743AA0">
        <w:rPr>
          <w:color w:val="000000"/>
          <w:sz w:val="26"/>
          <w:szCs w:val="26"/>
        </w:rPr>
        <w:t>Dịch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vụ</w:t>
      </w:r>
      <w:proofErr w:type="spellEnd"/>
      <w:r w:rsidRPr="00743AA0">
        <w:rPr>
          <w:color w:val="000000"/>
          <w:sz w:val="26"/>
          <w:szCs w:val="26"/>
        </w:rPr>
        <w:t xml:space="preserve"> photocopy, </w:t>
      </w:r>
      <w:proofErr w:type="spellStart"/>
      <w:r w:rsidRPr="00743AA0">
        <w:rPr>
          <w:color w:val="000000"/>
          <w:sz w:val="26"/>
          <w:szCs w:val="26"/>
        </w:rPr>
        <w:t>truy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cập</w:t>
      </w:r>
      <w:proofErr w:type="spellEnd"/>
      <w:r w:rsidRPr="00743AA0">
        <w:rPr>
          <w:color w:val="000000"/>
          <w:sz w:val="26"/>
          <w:szCs w:val="26"/>
        </w:rPr>
        <w:t xml:space="preserve"> internet, </w:t>
      </w:r>
      <w:proofErr w:type="spellStart"/>
      <w:r w:rsidRPr="00743AA0">
        <w:rPr>
          <w:color w:val="000000"/>
          <w:sz w:val="26"/>
          <w:szCs w:val="26"/>
        </w:rPr>
        <w:t>trò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chơi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điện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tử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25DAC273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8. Canh </w:t>
      </w:r>
      <w:proofErr w:type="spellStart"/>
      <w:r w:rsidRPr="00743AA0">
        <w:rPr>
          <w:color w:val="000000"/>
          <w:sz w:val="26"/>
          <w:szCs w:val="26"/>
        </w:rPr>
        <w:t>tác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trên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đất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nghiệp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lâm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nghiệp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nuôi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trồng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thủy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sản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chăn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nuôi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mô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nhân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hộ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đình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54628D84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9. </w:t>
      </w:r>
      <w:proofErr w:type="spellStart"/>
      <w:r w:rsidRPr="00743AA0">
        <w:rPr>
          <w:color w:val="000000"/>
          <w:sz w:val="26"/>
          <w:szCs w:val="26"/>
        </w:rPr>
        <w:t>Trồng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khảo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nghiệm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các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loài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thực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vật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mô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dưới</w:t>
      </w:r>
      <w:proofErr w:type="spellEnd"/>
      <w:r w:rsidRPr="00743AA0">
        <w:rPr>
          <w:color w:val="000000"/>
          <w:sz w:val="26"/>
          <w:szCs w:val="26"/>
        </w:rPr>
        <w:t xml:space="preserve"> 01 ha.</w:t>
      </w:r>
    </w:p>
    <w:p w14:paraId="63DBF5B1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10. </w:t>
      </w:r>
      <w:proofErr w:type="spellStart"/>
      <w:r w:rsidRPr="00743AA0">
        <w:rPr>
          <w:color w:val="000000"/>
          <w:sz w:val="26"/>
          <w:szCs w:val="26"/>
        </w:rPr>
        <w:t>Xây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dựng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nhà</w:t>
      </w:r>
      <w:proofErr w:type="spellEnd"/>
      <w:r w:rsidRPr="00743AA0">
        <w:rPr>
          <w:color w:val="000000"/>
          <w:sz w:val="26"/>
          <w:szCs w:val="26"/>
        </w:rPr>
        <w:t xml:space="preserve"> ở </w:t>
      </w:r>
      <w:proofErr w:type="spellStart"/>
      <w:r w:rsidRPr="00743AA0">
        <w:rPr>
          <w:color w:val="000000"/>
          <w:sz w:val="26"/>
          <w:szCs w:val="26"/>
        </w:rPr>
        <w:t>cá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nhân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hộ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đình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086D60FE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11. </w:t>
      </w:r>
      <w:proofErr w:type="spellStart"/>
      <w:r w:rsidRPr="00743AA0">
        <w:rPr>
          <w:color w:val="000000"/>
          <w:sz w:val="26"/>
          <w:szCs w:val="26"/>
        </w:rPr>
        <w:t>Dự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án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cơ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sở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nuôi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trồng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thủy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sản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trên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biển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sông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suối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hồ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chứa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lưu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lượng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nước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dưới</w:t>
      </w:r>
      <w:proofErr w:type="spellEnd"/>
      <w:r w:rsidRPr="00743AA0">
        <w:rPr>
          <w:color w:val="000000"/>
          <w:sz w:val="26"/>
          <w:szCs w:val="26"/>
        </w:rPr>
        <w:t xml:space="preserve"> 10.000 m</w:t>
      </w:r>
      <w:r w:rsidRPr="00743AA0">
        <w:rPr>
          <w:color w:val="000000"/>
          <w:sz w:val="26"/>
          <w:szCs w:val="26"/>
          <w:vertAlign w:val="superscript"/>
        </w:rPr>
        <w:t>3</w:t>
      </w:r>
      <w:r w:rsidRPr="00743AA0">
        <w:rPr>
          <w:color w:val="000000"/>
          <w:sz w:val="26"/>
          <w:szCs w:val="26"/>
        </w:rPr>
        <w:t>/</w:t>
      </w:r>
      <w:proofErr w:type="spellStart"/>
      <w:r w:rsidRPr="00743AA0">
        <w:rPr>
          <w:color w:val="000000"/>
          <w:sz w:val="26"/>
          <w:szCs w:val="26"/>
        </w:rPr>
        <w:t>ngày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đêm</w:t>
      </w:r>
      <w:proofErr w:type="spellEnd"/>
      <w:r w:rsidRPr="00743AA0">
        <w:rPr>
          <w:color w:val="000000"/>
          <w:sz w:val="26"/>
          <w:szCs w:val="26"/>
        </w:rPr>
        <w:t>.</w:t>
      </w:r>
    </w:p>
    <w:p w14:paraId="672EB402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12. </w:t>
      </w:r>
      <w:proofErr w:type="spellStart"/>
      <w:r w:rsidRPr="00743AA0">
        <w:rPr>
          <w:color w:val="000000"/>
          <w:sz w:val="26"/>
          <w:szCs w:val="26"/>
        </w:rPr>
        <w:t>Dự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án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đầu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tư</w:t>
      </w:r>
      <w:proofErr w:type="spellEnd"/>
      <w:r w:rsidRPr="00743AA0">
        <w:rPr>
          <w:color w:val="000000"/>
          <w:sz w:val="26"/>
          <w:szCs w:val="26"/>
        </w:rPr>
        <w:t xml:space="preserve">, </w:t>
      </w:r>
      <w:proofErr w:type="spellStart"/>
      <w:r w:rsidRPr="00743AA0">
        <w:rPr>
          <w:color w:val="000000"/>
          <w:sz w:val="26"/>
          <w:szCs w:val="26"/>
        </w:rPr>
        <w:t>cơ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sở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đáp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ứng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đầy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đủ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các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tiêu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chí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sau</w:t>
      </w:r>
      <w:proofErr w:type="spellEnd"/>
      <w:r w:rsidRPr="00743AA0">
        <w:rPr>
          <w:color w:val="000000"/>
          <w:sz w:val="26"/>
          <w:szCs w:val="26"/>
        </w:rPr>
        <w:t>:</w:t>
      </w:r>
    </w:p>
    <w:p w14:paraId="05BC925D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- </w:t>
      </w:r>
      <w:proofErr w:type="spellStart"/>
      <w:r w:rsidRPr="00743AA0">
        <w:rPr>
          <w:color w:val="000000"/>
          <w:sz w:val="26"/>
          <w:szCs w:val="26"/>
        </w:rPr>
        <w:t>Không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sinh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khí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xử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43AA0">
        <w:rPr>
          <w:color w:val="000000"/>
          <w:sz w:val="26"/>
          <w:szCs w:val="26"/>
        </w:rPr>
        <w:t>lý</w:t>
      </w:r>
      <w:proofErr w:type="spellEnd"/>
      <w:r w:rsidRPr="00743AA0">
        <w:rPr>
          <w:color w:val="000000"/>
          <w:sz w:val="26"/>
          <w:szCs w:val="26"/>
        </w:rPr>
        <w:t>;</w:t>
      </w:r>
      <w:proofErr w:type="gramEnd"/>
    </w:p>
    <w:p w14:paraId="2E47A0E6" w14:textId="77777777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- </w:t>
      </w:r>
      <w:proofErr w:type="spellStart"/>
      <w:r w:rsidRPr="00743AA0">
        <w:rPr>
          <w:color w:val="000000"/>
          <w:sz w:val="26"/>
          <w:szCs w:val="26"/>
        </w:rPr>
        <w:t>Không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sinh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nước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hoặc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sinh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nước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nhưng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đấu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nối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vào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hệ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thống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xử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lý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nước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tập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trung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hệ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thống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được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quan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nhà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nước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có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thẩm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quyền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cấp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giấy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phép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môi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743AA0">
        <w:rPr>
          <w:color w:val="000000"/>
          <w:sz w:val="26"/>
          <w:szCs w:val="26"/>
        </w:rPr>
        <w:t>trường</w:t>
      </w:r>
      <w:proofErr w:type="spellEnd"/>
      <w:r w:rsidRPr="00743AA0">
        <w:rPr>
          <w:color w:val="000000"/>
          <w:sz w:val="26"/>
          <w:szCs w:val="26"/>
        </w:rPr>
        <w:t>;</w:t>
      </w:r>
      <w:proofErr w:type="gramEnd"/>
    </w:p>
    <w:p w14:paraId="2E544AE7" w14:textId="0B4DC779" w:rsidR="00743AA0" w:rsidRPr="00743AA0" w:rsidRDefault="00743AA0" w:rsidP="00743AA0">
      <w:pPr>
        <w:pStyle w:val="NormalWeb"/>
        <w:rPr>
          <w:color w:val="000000"/>
          <w:sz w:val="26"/>
          <w:szCs w:val="26"/>
        </w:rPr>
      </w:pPr>
      <w:r w:rsidRPr="00743AA0">
        <w:rPr>
          <w:color w:val="000000"/>
          <w:sz w:val="26"/>
          <w:szCs w:val="26"/>
        </w:rPr>
        <w:t xml:space="preserve">- </w:t>
      </w:r>
      <w:proofErr w:type="spellStart"/>
      <w:r w:rsidRPr="00743AA0">
        <w:rPr>
          <w:color w:val="000000"/>
          <w:sz w:val="26"/>
          <w:szCs w:val="26"/>
        </w:rPr>
        <w:t>Không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phát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sinh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chất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thải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nguy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hại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trong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quá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trình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hoạt</w:t>
      </w:r>
      <w:proofErr w:type="spellEnd"/>
      <w:r w:rsidRPr="00743AA0">
        <w:rPr>
          <w:color w:val="000000"/>
          <w:sz w:val="26"/>
          <w:szCs w:val="26"/>
        </w:rPr>
        <w:t xml:space="preserve"> </w:t>
      </w:r>
      <w:proofErr w:type="spellStart"/>
      <w:r w:rsidRPr="00743AA0">
        <w:rPr>
          <w:color w:val="000000"/>
          <w:sz w:val="26"/>
          <w:szCs w:val="26"/>
        </w:rPr>
        <w:t>động</w:t>
      </w:r>
      <w:proofErr w:type="spellEnd"/>
      <w:r w:rsidRPr="00743AA0">
        <w:rPr>
          <w:color w:val="000000"/>
          <w:sz w:val="26"/>
          <w:szCs w:val="26"/>
        </w:rPr>
        <w:t>.</w:t>
      </w:r>
    </w:p>
    <w:sectPr w:rsidR="00743AA0" w:rsidRPr="0074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A0"/>
    <w:rsid w:val="0074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B73A5"/>
  <w15:chartTrackingRefBased/>
  <w15:docId w15:val="{A7C05CF9-4A9A-4793-BF80-015781F4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A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A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A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A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A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A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A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A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A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A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A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A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A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A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3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A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3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3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3A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3A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3A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A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3AA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74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Huế Anh</dc:creator>
  <cp:keywords/>
  <dc:description/>
  <cp:lastModifiedBy>Nguyễn Thị Huế Anh</cp:lastModifiedBy>
  <cp:revision>1</cp:revision>
  <dcterms:created xsi:type="dcterms:W3CDTF">2024-04-11T07:40:00Z</dcterms:created>
  <dcterms:modified xsi:type="dcterms:W3CDTF">2024-04-11T07:46:00Z</dcterms:modified>
</cp:coreProperties>
</file>